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2021年执业药师《药二》考试分值分布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2022年执业药师新考期到来，万事开头难，不知道如何复习的小伙伴儿们，跟着小编一起来看看21年《药二》的分值分布以及22年的备考建议吧！</w:t>
      </w: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B050"/>
          <w:sz w:val="24"/>
          <w:szCs w:val="24"/>
        </w:rPr>
      </w:pPr>
      <w:r>
        <w:rPr>
          <w:rFonts w:hint="eastAsia"/>
          <w:b/>
          <w:bCs/>
          <w:color w:val="00B050"/>
          <w:sz w:val="24"/>
          <w:szCs w:val="24"/>
        </w:rPr>
        <w:t>21年各章节分值分布</w:t>
      </w:r>
    </w:p>
    <w:p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457"/>
        <w:gridCol w:w="643"/>
        <w:gridCol w:w="438"/>
        <w:gridCol w:w="440"/>
        <w:gridCol w:w="440"/>
        <w:gridCol w:w="440"/>
        <w:gridCol w:w="438"/>
        <w:gridCol w:w="440"/>
        <w:gridCol w:w="440"/>
        <w:gridCol w:w="438"/>
        <w:gridCol w:w="438"/>
        <w:gridCol w:w="456"/>
        <w:gridCol w:w="643"/>
        <w:gridCol w:w="643"/>
        <w:gridCol w:w="643"/>
        <w:gridCol w:w="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9" w:type="dxa"/>
            <w:gridSpan w:val="17"/>
            <w:shd w:val="clear" w:color="auto" w:fill="00B050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eastAsia="宋体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往年对比分值分布占比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章节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第一章精神与中枢神经系统疾病用药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第二章解热、镇痛、抗炎药及抗痛风药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第三章呼吸系统疾病用药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第四章消化系统疾病用药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第五章心血管系统疾病用药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第六章血乎液系统疾病用药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第七章利屈药与泌尿系统疾病用药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第八章内分泌糸统疾病用药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第九章抗菌药物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第十章抗病毒药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第十一章抗寄生虫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第十二章抗肿瘤药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第十三章糠类、盐类、酸碱平衡调节药与 营养药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第十四竟生殖系统用药、性激素及生育用 药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第十五章眼科、耳鼻喉科疾病用药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第十六章皮肤及外用药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2020分值分布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3" w:type="dxa"/>
            <w:shd w:val="clear" w:color="auto" w:fill="00B05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18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6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2021分值分布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7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</w:p>
        </w:tc>
        <w:tc>
          <w:tcPr>
            <w:tcW w:w="532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13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3" w:type="dxa"/>
            <w:shd w:val="clear" w:color="auto" w:fill="00B05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3" w:type="dxa"/>
            <w:shd w:val="clear" w:color="auto" w:fill="00B05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69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533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</w:tr>
    </w:tbl>
    <w:p/>
    <w:p/>
    <w:p>
      <w:pPr>
        <w:rPr>
          <w:rFonts w:hint="eastAsia"/>
        </w:rPr>
      </w:pPr>
      <w:r>
        <w:rPr>
          <w:rFonts w:hint="eastAsia"/>
        </w:rPr>
        <w:t>通过对考题的梳理，可以看出2021年各章分值比例与去年相比，基本持平。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分值最高的章节是第8章内分泌系统疾病用药和第9章抗菌药物，各占14分。其次是第1章精神与中枢神经系统疾病用药（10分）、第4章消化系统疾病用药（11分）、第5章心血管系统疾病用药（9分）、第6章血液系统疾病用药（13分）。在《药学专业知识二》的学习中，一定要把握好这几大章节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大部分考题属于常规考查、记忆性的内容，也有一些对细节问题的考查；另外，对于只出现在思维导图中，而教材正文不要求的药物考查分值略有上升。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2022年备考建议</w:t>
      </w:r>
    </w:p>
    <w:p>
      <w:pPr>
        <w:rPr>
          <w:rFonts w:hint="eastAsia"/>
        </w:rPr>
      </w:pPr>
      <w:r>
        <w:rPr>
          <w:rFonts w:hint="eastAsia"/>
        </w:rPr>
        <w:t>预计2022年《药学专业知识（二）》考试难度会有所上升。药物的分类及机制、适应症或首选、不良反应及禁忌证、临床应用注意事项依然是复习的重点方向。同时也要注意细节问题，优先掌握常规、典型的知识点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重点章节是：第8章内分泌系统疾病用药和第9章抗菌药物。其次是第1章精神与中枢神经系统疾病用药、第4章消化系统疾病用药、第5章心血管系统疾病用药、第6章血液系统疾病用药。在《药学专业知识二》的学习中，一定要把握好这几大章节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bookmarkStart w:id="0" w:name="_GoBack"/>
      <w:bookmarkEnd w:id="0"/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2391A"/>
    <w:rsid w:val="02F52452"/>
    <w:rsid w:val="03F2391A"/>
    <w:rsid w:val="151E5B2D"/>
    <w:rsid w:val="37A81CBA"/>
    <w:rsid w:val="500B69BF"/>
    <w:rsid w:val="52B34644"/>
    <w:rsid w:val="6C1B5CBC"/>
    <w:rsid w:val="756D4DB1"/>
    <w:rsid w:val="776D677E"/>
    <w:rsid w:val="7EBC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2021-11-29T06:23:00Z</dcterms:created>
  <dc:creator>丫头</dc:creator>
  <cp:lastModifiedBy>丫头</cp:lastModifiedBy>
  <dcterms:modified xsi:type="dcterms:W3CDTF">2021-12-02T07:17:35Z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76B7315D4B4E4E9A895B8346B94BD5BF</vt:lpwstr>
  </property>
</Properties>
</file>