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中药综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试卷涉及内容多，出题角度广，病例题多见，综合性极强，内容贴近实际应用。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</w:rPr>
        <w:t>中药学综合知识与技能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06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7" w:type="dxa"/>
            <w:gridSpan w:val="14"/>
            <w:shd w:val="clear" w:color="auto" w:fill="00B050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章节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第一章执业药师与中药药学服务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第二章中药基础理论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第三章中医诊断基础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第四章常用医学检查指标及其临床意义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第五章治则与法治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第六章中医内利常见病的辩证论治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第七章中医外科常见病的辩证论治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第八章中医妇科常见病的辩证论治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第九章中医儿科五官科常见病的辩证论治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第十章民族医药基础知识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第十一章中药调剂和贮藏养护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第十二章中药的合理应用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第十三章中药用药安全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分值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56" w:type="dxa"/>
            <w:shd w:val="clear" w:color="auto" w:fill="00B05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从以上分值不难看出，第</w:t>
      </w:r>
      <w:r>
        <w:rPr>
          <w:rFonts w:hint="eastAsia"/>
          <w:lang w:val="en-US" w:eastAsia="zh-CN"/>
        </w:rPr>
        <w:t>6、11、12</w:t>
      </w:r>
      <w:r>
        <w:rPr>
          <w:rFonts w:hint="eastAsia"/>
        </w:rPr>
        <w:t>章是高分值章节，这也是历年的考试重点。其他章节与历年的考试分值相当。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中药学综合知识与技能》涉及的考点居多，分值较大的是中医常见病证的辨证、治法、方剂选用、中成药选用，一般历年考查分值在50分左右；其次是与中药调剂、贮藏、合理应用相关的考点，一般分值约30分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36933"/>
    <w:rsid w:val="4F5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2021-12-02T02:57:00Z</dcterms:created>
  <dc:creator>丫头</dc:creator>
  <cp:lastModifiedBy>丫头</cp:lastModifiedBy>
  <dcterms:modified xsi:type="dcterms:W3CDTF">2021-12-02T02:58:46Z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E5705059DEF343449D1979B8784FAAC1</vt:lpwstr>
  </property>
</Properties>
</file>