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2021</w:t>
      </w:r>
      <w:r>
        <w:rPr>
          <w:rFonts w:hint="eastAsia"/>
          <w:b/>
          <w:bCs/>
          <w:sz w:val="28"/>
          <w:szCs w:val="28"/>
        </w:rPr>
        <w:t>年执业药师《</w:t>
      </w:r>
      <w:r>
        <w:rPr>
          <w:rFonts w:hint="eastAsia"/>
          <w:b/>
          <w:bCs/>
          <w:sz w:val="28"/>
          <w:szCs w:val="28"/>
          <w:lang w:val="en-US" w:eastAsia="zh-CN"/>
        </w:rPr>
        <w:t>中药一</w:t>
      </w:r>
      <w:r>
        <w:rPr>
          <w:rFonts w:hint="eastAsia"/>
          <w:b/>
          <w:bCs/>
          <w:sz w:val="28"/>
          <w:szCs w:val="28"/>
        </w:rPr>
        <w:t>》考试分值分布</w:t>
      </w:r>
    </w:p>
    <w:bookmarkEnd w:id="0"/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2021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年药学执业药师考试满分是多少？各题型分值占多少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2021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年执业药师各科目单独考试，单独计分，每题均为1分，满分为120分</w:t>
      </w:r>
      <w:r>
        <w:rPr>
          <w:rFonts w:hint="eastAsia"/>
          <w:b w:val="0"/>
          <w:bCs w:val="0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（考试总时长150分钟）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。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《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中药专业知识一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》分为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五个章节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：各部分分值没有很大的变化，具体各部分分值比例如：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下面通过表格来直观分析一下《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中药专业知识一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》的分值比例情况。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  <w:shd w:val="clear" w:color="auto" w:fill="00B050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章节</w:t>
            </w:r>
            <w:r>
              <w:rPr>
                <w:rFonts w:hint="eastAsia" w:eastAsiaTheme="minorEastAsia"/>
                <w:b/>
                <w:bCs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分值</w:t>
            </w: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分布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章节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第一章中药与药品质量标准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第二章中药材生产和中药饮片炮制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第三章中药化学成分与药理作用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第四章常见中药的鉴别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第五章中药制剤与剂型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</w:rPr>
        <w:t>从以上分值不难看出，中药鉴定学在往年的基础上有大幅提升，相对而言中药化学的分值有所下降。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从2021年整体考试情况来看，此次考试基本是常规考点，绝大多数题目是一句话考点。广大学员比较害怕的考点出题较少，比如显色反应类题目2分、化学结构式类题目2分、数值类题目3分。学员相对关心的考点彩图类题8分、辅料类题11分、显微鉴定类题4分。</w:t>
      </w:r>
    </w:p>
    <w:p>
      <w:pPr>
        <w:rPr>
          <w:rFonts w:hint="eastAsia" w:eastAsiaTheme="minorEastAsia"/>
          <w:b w:val="0"/>
          <w:bCs w:val="0"/>
          <w:sz w:val="21"/>
          <w:szCs w:val="21"/>
          <w:lang w:eastAsia="zh-CN"/>
        </w:rPr>
      </w:pPr>
    </w:p>
    <w:p>
      <w:pP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t>2022年执业药师备考已经开始了，抓紧时间着手复习，让你考取证书的愿望变成现实才是你真正该做的事情！执业药师学习不偷懒，过执业药师不是一句空话，</w:t>
      </w:r>
      <w:r>
        <w:rPr>
          <w:rFonts w:hint="eastAsia"/>
          <w:b w:val="0"/>
          <w:bCs w:val="0"/>
          <w:color w:val="00B050"/>
          <w:sz w:val="21"/>
          <w:szCs w:val="21"/>
          <w:lang w:val="en-US" w:eastAsia="zh-CN"/>
        </w:rPr>
        <w:t>我们</w:t>
      </w: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t>已经为你准备了多种学习班型，可以满足不同考生的学习需求，不知道如何备考的话，马上报课学习吧&gt;&gt;</w:t>
      </w: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drawing>
          <wp:inline distT="0" distB="0" distL="114300" distR="114300">
            <wp:extent cx="1315085" cy="1315085"/>
            <wp:effectExtent l="0" t="0" r="18415" b="18415"/>
            <wp:docPr id="2" name="图片 2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b w:val="0"/>
          <w:bCs w:val="0"/>
          <w:color w:val="00B05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关注公众号了解更多资讯 / 给你更多的学习机会和平台</w:t>
      </w:r>
    </w:p>
    <w:p>
      <w:pPr>
        <w:rPr>
          <w:rFonts w:hint="eastAsia"/>
          <w:b/>
          <w:bCs/>
          <w:sz w:val="28"/>
          <w:szCs w:val="28"/>
        </w:rPr>
      </w:pPr>
    </w:p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E7CC8"/>
    <w:rsid w:val="1D5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2021-12-01T08:46:00Z</dcterms:created>
  <dc:creator>丫头</dc:creator>
  <cp:lastModifiedBy>丫头</cp:lastModifiedBy>
  <dcterms:modified xsi:type="dcterms:W3CDTF">2021-12-01T08:53:03Z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17DB820DF1EA4567B9E7D8CD856B2859</vt:lpwstr>
  </property>
</Properties>
</file>