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</w:t>
      </w:r>
      <w:r>
        <w:rPr>
          <w:rFonts w:hint="eastAsia"/>
          <w:b/>
          <w:bCs/>
          <w:sz w:val="28"/>
          <w:szCs w:val="28"/>
        </w:rPr>
        <w:t>年执业药师《药</w:t>
      </w: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</w:rPr>
        <w:t>》考试分值分布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2020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年药学执业药师考试满分是多少？各题型分值占多少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2020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年执业药师各科目单独考试，单独计分，每题均为1分，满分为120分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（考试总时长150分钟）</w:t>
      </w:r>
      <w:r>
        <w:rPr>
          <w:rFonts w:hint="default"/>
          <w:b w:val="0"/>
          <w:bCs w:val="0"/>
          <w:sz w:val="21"/>
          <w:szCs w:val="21"/>
          <w:lang w:val="en-US" w:eastAsia="zh-CN"/>
        </w:rPr>
        <w:t>。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2020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年执业药师《药学专业知识（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一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）》分为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八个章节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：各部分分值没有很大的变化，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第三、七、八章节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，占比稍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多一些;</w:t>
      </w: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第一、二、四、六章节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占比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比重少一些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第五章节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，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占少许</w:t>
      </w: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。具体各部分分值比例如：</w:t>
      </w:r>
    </w:p>
    <w:p>
      <w:pPr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下面通过表格来直观分析一下《药学专业知识（一）》的分值比例情况。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522" w:type="dxa"/>
            <w:gridSpan w:val="9"/>
            <w:shd w:val="clear" w:color="auto" w:fill="00B050"/>
          </w:tcPr>
          <w:p>
            <w:pPr>
              <w:jc w:val="center"/>
              <w:rPr>
                <w:rFonts w:hint="default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28"/>
                <w:szCs w:val="28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各章节考试分值分布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章节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第一章药品与药品质量标准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第二章药物的结构与作用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</w:t>
            </w:r>
            <w:bookmarkStart w:id="0" w:name="_GoBack"/>
            <w:bookmarkEnd w:id="0"/>
            <w:r>
              <w:rPr>
                <w:rFonts w:hint="eastAsia" w:eastAsia="宋体"/>
                <w:sz w:val="24"/>
                <w:szCs w:val="24"/>
                <w:lang w:eastAsia="zh-CN"/>
              </w:rPr>
              <w:t>三章常见的药物结构与作用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第四章口服制剂与临床应用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第五章注射制剂与临床应用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第六章皮肤和黏膜给药途径制剂与临床应用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第七章生物药剂学与药物动力学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eastAsia="宋体"/>
                <w:sz w:val="24"/>
                <w:szCs w:val="24"/>
                <w:lang w:eastAsia="zh-CN"/>
              </w:rPr>
              <w:t>第八章药物对机体作用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分值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</w:tbl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从表格可以看出，药物化学整体占比依旧比较大，这部分内容虽然学起来比较难，但大部分题目难度不大，要抱着“学一分就赚一分”的心态学这部分内容。药化不是单纯考结构式，有些题目考查的是药理内容，比如药物的分类、作用机制，具体到药物结构的题目也都会有结构提示，比如提示药物是前体药物、含有三氮唑结构或者给出药物结构选择化学骨架。和往年一样药效学整体难度不大，仍然是我们重点拿分部分。药剂学部分，让大家头疼的辅料的题目大部分比较基础，考查的剂型特点分类也是比较简单的。第一章药分部分考查了几个细节题目，做起来可能会有困难，药分一直是尽可能捞分的内容，所以这块做题情况不太好也无伤大雅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sz w:val="21"/>
          <w:szCs w:val="21"/>
          <w:lang w:eastAsia="zh-CN"/>
        </w:rPr>
        <w:t>2021年执业药师考试已经成为过去式，为坐等拿证的同学举杯庆祝，没考好的同学也不要灰心，从中总结经验，明年继续认真、努力、全力以赴，一定行！</w:t>
      </w:r>
    </w:p>
    <w:p>
      <w:pPr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</w:p>
    <w:p>
      <w:pP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2022年执业药师备考已经开始了，抓紧时间着手复习，让你考取证书的愿望变成现实才是你真正该做的事情！执业药师学习不偷懒，过执业药师不是一句空话，</w:t>
      </w: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>我们</w:t>
      </w: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t>已经为你准备了多种学习班型，可以满足不同考生的学习需求，不知道如何备考的话，马上报课学习吧&gt;&gt;</w:t>
      </w: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</w:p>
    <w:p>
      <w:pPr>
        <w:jc w:val="center"/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</w:pPr>
      <w:r>
        <w:rPr>
          <w:rFonts w:hint="eastAsia" w:eastAsiaTheme="minorEastAsia"/>
          <w:b w:val="0"/>
          <w:bCs w:val="0"/>
          <w:color w:val="00B050"/>
          <w:sz w:val="21"/>
          <w:szCs w:val="21"/>
          <w:lang w:eastAsia="zh-CN"/>
        </w:rPr>
        <w:drawing>
          <wp:inline distT="0" distB="0" distL="114300" distR="114300">
            <wp:extent cx="1315085" cy="1315085"/>
            <wp:effectExtent l="0" t="0" r="18415" b="18415"/>
            <wp:docPr id="2" name="图片 2" descr="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众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131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b w:val="0"/>
          <w:bCs w:val="0"/>
          <w:color w:val="00B05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00B050"/>
          <w:sz w:val="21"/>
          <w:szCs w:val="21"/>
          <w:lang w:val="en-US" w:eastAsia="zh-CN"/>
        </w:rPr>
        <w:t xml:space="preserve"> </w:t>
      </w:r>
      <w:r>
        <w:rPr>
          <w:rFonts w:hint="eastAsia"/>
          <w:b w:val="0"/>
          <w:bCs w:val="0"/>
          <w:color w:val="808080" w:themeColor="text1" w:themeTint="80"/>
          <w:sz w:val="21"/>
          <w:szCs w:val="21"/>
          <w:lang w:val="en-US" w:eastAsia="zh-CN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关注公众号了解更多资讯 / 给你更多的学习机会和平台</w:t>
      </w:r>
    </w:p>
    <w:p>
      <w:pPr>
        <w:rPr>
          <w:rFonts w:hint="eastAsia"/>
          <w:b/>
          <w:bCs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DC0693"/>
    <w:rsid w:val="10DC0693"/>
    <w:rsid w:val="22D33607"/>
    <w:rsid w:val="5B51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2021-12-01T06:54:00Z</dcterms:created>
  <dc:creator>丫头</dc:creator>
  <cp:lastModifiedBy>丫头</cp:lastModifiedBy>
  <dcterms:modified xsi:type="dcterms:W3CDTF">2021-12-01T07:22:54Z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2052-11.1.0.11110</vt:lpwstr>
  </property>
  <property fmtid="{D5CDD505-2E9C-101B-9397-08002B2CF9AE}" pid="3" name="ICV">
    <vt:lpwstr>3DF0702A76944AA48B81D1F5F7819DA4</vt:lpwstr>
  </property>
</Properties>
</file>